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B2" w:rsidRPr="00B4751E" w:rsidRDefault="001930B2" w:rsidP="000C2DA7">
      <w:pPr>
        <w:spacing w:after="120" w:line="360" w:lineRule="auto"/>
        <w:ind w:firstLine="708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B4751E">
        <w:rPr>
          <w:rFonts w:ascii="Times New Roman" w:hAnsi="Times New Roman" w:cs="Times New Roman"/>
          <w:iCs/>
          <w:sz w:val="24"/>
          <w:szCs w:val="24"/>
        </w:rPr>
        <w:t xml:space="preserve">Warszawa, </w:t>
      </w:r>
      <w:r w:rsidR="00B76B8C">
        <w:rPr>
          <w:rFonts w:ascii="Times New Roman" w:hAnsi="Times New Roman" w:cs="Times New Roman"/>
          <w:iCs/>
          <w:sz w:val="24"/>
          <w:szCs w:val="24"/>
        </w:rPr>
        <w:t>6</w:t>
      </w:r>
      <w:r w:rsidR="007A54C2" w:rsidRPr="00B475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2609E">
        <w:rPr>
          <w:rFonts w:ascii="Times New Roman" w:hAnsi="Times New Roman" w:cs="Times New Roman"/>
          <w:iCs/>
          <w:sz w:val="24"/>
          <w:szCs w:val="24"/>
        </w:rPr>
        <w:t>lutego</w:t>
      </w:r>
      <w:r w:rsidR="000E674C" w:rsidRPr="00B4751E">
        <w:rPr>
          <w:rFonts w:ascii="Times New Roman" w:hAnsi="Times New Roman" w:cs="Times New Roman"/>
          <w:iCs/>
          <w:sz w:val="24"/>
          <w:szCs w:val="24"/>
        </w:rPr>
        <w:t xml:space="preserve"> 201</w:t>
      </w:r>
      <w:r w:rsidR="00B4751E" w:rsidRPr="00B4751E">
        <w:rPr>
          <w:rFonts w:ascii="Times New Roman" w:hAnsi="Times New Roman" w:cs="Times New Roman"/>
          <w:iCs/>
          <w:sz w:val="24"/>
          <w:szCs w:val="24"/>
        </w:rPr>
        <w:t>9</w:t>
      </w:r>
      <w:r w:rsidR="000E674C" w:rsidRPr="00B475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751E">
        <w:rPr>
          <w:rFonts w:ascii="Times New Roman" w:hAnsi="Times New Roman" w:cs="Times New Roman"/>
          <w:iCs/>
          <w:sz w:val="24"/>
          <w:szCs w:val="24"/>
        </w:rPr>
        <w:t xml:space="preserve">r. </w:t>
      </w:r>
    </w:p>
    <w:p w:rsidR="0048628F" w:rsidRPr="00B4751E" w:rsidRDefault="0048628F" w:rsidP="000E6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74C" w:rsidRPr="00B4751E" w:rsidRDefault="000E674C" w:rsidP="000E67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54C2" w:rsidRPr="00B4751E" w:rsidRDefault="007A54C2" w:rsidP="007A54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E674C" w:rsidRPr="00B4751E">
        <w:rPr>
          <w:rFonts w:ascii="Times New Roman" w:hAnsi="Times New Roman" w:cs="Times New Roman"/>
          <w:sz w:val="24"/>
          <w:szCs w:val="24"/>
          <w:lang w:eastAsia="pl-PL"/>
        </w:rPr>
        <w:t xml:space="preserve">„Łączy nas pacjent” to wspólny projekt Rzecznika Praw Pacjenta oraz przedstawicieli największych w Polsce organizacji pacjentów. </w:t>
      </w:r>
      <w:r w:rsidRPr="00B4751E">
        <w:rPr>
          <w:rFonts w:ascii="Times New Roman" w:hAnsi="Times New Roman" w:cs="Times New Roman"/>
          <w:sz w:val="24"/>
          <w:szCs w:val="24"/>
        </w:rPr>
        <w:t>W ramach projektu, podczas dyżurów pełnionych pod bezpłatnym numerem 800-190-590</w:t>
      </w:r>
      <w:r w:rsidR="000E674C" w:rsidRPr="00B4751E">
        <w:rPr>
          <w:rFonts w:ascii="Times New Roman" w:hAnsi="Times New Roman" w:cs="Times New Roman"/>
          <w:sz w:val="24"/>
          <w:szCs w:val="24"/>
          <w:lang w:eastAsia="pl-PL"/>
        </w:rPr>
        <w:t xml:space="preserve">, specjaliści z poszczególnych organizacji wraz z ekspertami Rzecznika udzielają telefonicznych porad, informacji oraz wsparcia dotyczącego określonych chorób. </w:t>
      </w:r>
    </w:p>
    <w:p w:rsidR="007A54C2" w:rsidRPr="00B4751E" w:rsidRDefault="007A54C2" w:rsidP="007A54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hAnsi="Times New Roman" w:cs="Times New Roman"/>
          <w:sz w:val="24"/>
          <w:szCs w:val="24"/>
          <w:lang w:eastAsia="pl-PL"/>
        </w:rPr>
        <w:t>Chcielibyśmy, aby jak największa grupa pacjentów oraz osób zainteresowanych tematyką udzielanych porad miała możliwość konsultacji z ekspertami, stąd nasza prośba do Państwa o rozpowszechnienie informacji.</w:t>
      </w:r>
    </w:p>
    <w:p w:rsidR="000E674C" w:rsidRPr="00B4751E" w:rsidRDefault="000E674C" w:rsidP="000E67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hAnsi="Times New Roman" w:cs="Times New Roman"/>
          <w:sz w:val="24"/>
          <w:szCs w:val="24"/>
          <w:lang w:eastAsia="pl-PL"/>
        </w:rPr>
        <w:t>Dyżury odbywają się cyklicznie każdego miesiąca, począwszy od 6 marca br.</w:t>
      </w:r>
    </w:p>
    <w:p w:rsidR="007A54C2" w:rsidRPr="00B4751E" w:rsidRDefault="0099118C" w:rsidP="001604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B4751E" w:rsidRPr="00B4751E" w:rsidRDefault="00B4751E" w:rsidP="00B4751E">
      <w:pPr>
        <w:pStyle w:val="NormalnyWeb"/>
        <w:spacing w:line="360" w:lineRule="auto"/>
      </w:pPr>
      <w:r w:rsidRPr="00B4751E">
        <w:t xml:space="preserve">W </w:t>
      </w:r>
      <w:r w:rsidR="000D0BEB">
        <w:t>lutym</w:t>
      </w:r>
      <w:r w:rsidRPr="00B4751E">
        <w:t xml:space="preserve"> br. na Telefonicznej Informacji Pacjenta będą dyżurować następujące organizacje:</w:t>
      </w:r>
    </w:p>
    <w:p w:rsidR="00B4751E" w:rsidRPr="00B4751E" w:rsidRDefault="0092609E" w:rsidP="0092609E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7 lutego</w:t>
      </w:r>
      <w:r w:rsidR="00B4751E" w:rsidRPr="00B4751E">
        <w:rPr>
          <w:rStyle w:val="Pogrubienie"/>
        </w:rPr>
        <w:t xml:space="preserve"> (czwartek) – </w:t>
      </w:r>
      <w:r w:rsidR="00B4751E" w:rsidRPr="00B4751E">
        <w:rPr>
          <w:rStyle w:val="Pogrubienie"/>
          <w:b w:val="0"/>
        </w:rPr>
        <w:t xml:space="preserve">11:00 </w:t>
      </w:r>
      <w:r w:rsidR="00B4751E" w:rsidRPr="00B4751E">
        <w:t>-</w:t>
      </w:r>
      <w:r w:rsidR="00B4751E" w:rsidRPr="00B4751E">
        <w:rPr>
          <w:rStyle w:val="Pogrubienie"/>
          <w:b w:val="0"/>
        </w:rPr>
        <w:t>14:00 Polska Koalicja Pacjentów Onkologicznych;</w:t>
      </w:r>
    </w:p>
    <w:p w:rsidR="00B4751E" w:rsidRPr="00B4751E" w:rsidRDefault="00B4751E" w:rsidP="00B4751E">
      <w:pPr>
        <w:pStyle w:val="NormalnyWeb"/>
        <w:spacing w:before="0" w:beforeAutospacing="0" w:after="0" w:afterAutospacing="0"/>
        <w:ind w:left="142"/>
      </w:pPr>
      <w:r w:rsidRPr="00B4751E">
        <w:t>Zakres prowadzonych porad:</w:t>
      </w:r>
    </w:p>
    <w:p w:rsidR="00B4751E" w:rsidRPr="00B4751E" w:rsidRDefault="00B4751E" w:rsidP="00B4751E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hAnsi="Times New Roman" w:cs="Times New Roman"/>
          <w:sz w:val="24"/>
          <w:szCs w:val="24"/>
          <w:lang w:eastAsia="pl-PL"/>
        </w:rPr>
        <w:t>Udzielanie porad i przekazywanie informacji dotyczących organizacji procesu diagnostyki i leczenia pacjentów onkologicznych;</w:t>
      </w:r>
    </w:p>
    <w:p w:rsidR="00B4751E" w:rsidRPr="00B4751E" w:rsidRDefault="00B4751E" w:rsidP="00B4751E">
      <w:pPr>
        <w:numPr>
          <w:ilvl w:val="0"/>
          <w:numId w:val="42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i wsparcie pacjentów onkologicznych oraz ich bliskich;</w:t>
      </w:r>
    </w:p>
    <w:p w:rsidR="00B4751E" w:rsidRDefault="00B4751E" w:rsidP="00B4751E">
      <w:pPr>
        <w:numPr>
          <w:ilvl w:val="0"/>
          <w:numId w:val="35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możliwości uzyskania pomocy psychoonkologicznej.</w:t>
      </w:r>
    </w:p>
    <w:p w:rsidR="000D0BEB" w:rsidRDefault="000D0BEB" w:rsidP="000D0BEB">
      <w:pPr>
        <w:spacing w:after="0" w:line="276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BEB" w:rsidRPr="00B4751E" w:rsidRDefault="000D0BEB" w:rsidP="000D0BE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8</w:t>
      </w:r>
      <w:r w:rsidRPr="00B4751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>lutego</w:t>
      </w:r>
      <w:r w:rsidRPr="00B4751E">
        <w:rPr>
          <w:rStyle w:val="Pogrubienie"/>
          <w:rFonts w:ascii="Times New Roman" w:hAnsi="Times New Roman" w:cs="Times New Roman"/>
          <w:sz w:val="24"/>
          <w:szCs w:val="24"/>
        </w:rPr>
        <w:t xml:space="preserve"> (piątek)  – </w:t>
      </w:r>
      <w:r w:rsidRPr="00B4751E">
        <w:rPr>
          <w:rFonts w:ascii="Times New Roman" w:hAnsi="Times New Roman" w:cs="Times New Roman"/>
          <w:sz w:val="24"/>
          <w:szCs w:val="24"/>
        </w:rPr>
        <w:t>13:00-15:00  Fundacja Urszuli Jaworskiej;</w:t>
      </w:r>
    </w:p>
    <w:p w:rsidR="000D0BEB" w:rsidRPr="00B4751E" w:rsidRDefault="000D0BEB" w:rsidP="000D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Zakres prowadzonych porad:</w:t>
      </w:r>
    </w:p>
    <w:p w:rsidR="000D0BEB" w:rsidRPr="00B4751E" w:rsidRDefault="000D0BEB" w:rsidP="000D0BE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badaniach klinicznych w Polsce,</w:t>
      </w:r>
    </w:p>
    <w:p w:rsidR="000D0BEB" w:rsidRPr="00B4751E" w:rsidRDefault="000D0BEB" w:rsidP="000D0BE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Kto może brać udział w badaniach klinicznych;</w:t>
      </w:r>
    </w:p>
    <w:p w:rsidR="000D0BEB" w:rsidRPr="00B4751E" w:rsidRDefault="000D0BEB" w:rsidP="000D0BE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Jak zgłosić się do badania klinicznego.</w:t>
      </w:r>
    </w:p>
    <w:p w:rsidR="000D0BEB" w:rsidRPr="00B4751E" w:rsidRDefault="000D0BEB" w:rsidP="000D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porady dotyczące:</w:t>
      </w:r>
    </w:p>
    <w:p w:rsidR="000D0BEB" w:rsidRPr="00B4751E" w:rsidRDefault="000D0BEB" w:rsidP="000D0BE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Przeszczepów szpiku, metod pobierania komórek macierzystych od dawców. Zalety i zagrożenia tej metody leczenia;</w:t>
      </w:r>
    </w:p>
    <w:p w:rsidR="000D0BEB" w:rsidRPr="00B4751E" w:rsidRDefault="000D0BEB" w:rsidP="000D0BE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Aspekty prawne dawstwa szpiku;</w:t>
      </w:r>
    </w:p>
    <w:p w:rsidR="000D0BEB" w:rsidRPr="00B4751E" w:rsidRDefault="000D0BEB" w:rsidP="000D0BE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Subkonta dla pacjentów. Zbieranie pieniędzy na leczenie;</w:t>
      </w:r>
    </w:p>
    <w:p w:rsidR="000D0BEB" w:rsidRPr="00B4751E" w:rsidRDefault="000D0BEB" w:rsidP="000D0BE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Choroby nowotworowe w szczególności nowotwory krwi, metody leczenia (ogólnie), życie z chorobą, pomoc fundacji dla pacjentów.</w:t>
      </w:r>
    </w:p>
    <w:p w:rsidR="000D0BEB" w:rsidRPr="00B4751E" w:rsidRDefault="000D0BEB" w:rsidP="000D0BEB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11</w:t>
      </w:r>
      <w:r w:rsidRPr="00B4751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>lutego</w:t>
      </w:r>
      <w:r w:rsidRPr="00B4751E">
        <w:rPr>
          <w:rStyle w:val="Pogrubienie"/>
          <w:rFonts w:ascii="Times New Roman" w:hAnsi="Times New Roman" w:cs="Times New Roman"/>
          <w:sz w:val="24"/>
          <w:szCs w:val="24"/>
        </w:rPr>
        <w:t xml:space="preserve"> (poniedziałek) – </w:t>
      </w:r>
      <w:r w:rsidRPr="00B4751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10:00 </w:t>
      </w:r>
      <w:r w:rsidRPr="00B4751E">
        <w:rPr>
          <w:rFonts w:ascii="Times New Roman" w:hAnsi="Times New Roman" w:cs="Times New Roman"/>
          <w:sz w:val="24"/>
          <w:szCs w:val="24"/>
        </w:rPr>
        <w:t>-</w:t>
      </w:r>
      <w:r w:rsidRPr="00B4751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14:00 Polskie Stowarzyszenie na Rzecz Dzieci Chorych na Padaczkę;</w:t>
      </w:r>
    </w:p>
    <w:p w:rsidR="000D0BEB" w:rsidRPr="00B4751E" w:rsidRDefault="000D0BEB" w:rsidP="000D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prowadzonych porad:</w:t>
      </w:r>
    </w:p>
    <w:p w:rsidR="000D0BEB" w:rsidRPr="00B4751E" w:rsidRDefault="000D0BEB" w:rsidP="000D0BE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i edukowanie w zakresie opieki medycznej i terapii dzieci chorych na padaczkę;</w:t>
      </w:r>
    </w:p>
    <w:p w:rsidR="000D0BEB" w:rsidRPr="008934F3" w:rsidRDefault="000D0BEB" w:rsidP="000D0BE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wykluczeniu społecznemu.</w:t>
      </w:r>
    </w:p>
    <w:p w:rsidR="000D0BEB" w:rsidRDefault="000D0BEB" w:rsidP="000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 lutego (poniedziałek) – 16:00 – 17:30 Stowarzyszenie na rzecz osób z niedoborem alfa-1 antytrypsyny w Polsce</w:t>
      </w:r>
    </w:p>
    <w:p w:rsidR="000D0BEB" w:rsidRDefault="000D0BEB" w:rsidP="000D0B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Zakres prowadzonych porad:</w:t>
      </w:r>
    </w:p>
    <w:p w:rsidR="000D0BEB" w:rsidRDefault="000D0BEB" w:rsidP="000D0BEB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4F3">
        <w:rPr>
          <w:rFonts w:ascii="Times New Roman" w:eastAsia="Times New Roman" w:hAnsi="Times New Roman"/>
          <w:sz w:val="24"/>
          <w:szCs w:val="24"/>
          <w:lang w:eastAsia="pl-PL"/>
        </w:rPr>
        <w:t>Informowanie o chorobie związanej z niedoborem antytrypsyny, diagnostyce, leczeniu, rokowaniach i profilaktyce.</w:t>
      </w:r>
    </w:p>
    <w:p w:rsidR="00B4751E" w:rsidRPr="00B4751E" w:rsidRDefault="00B4751E" w:rsidP="00B4751E">
      <w:pPr>
        <w:spacing w:after="0" w:line="276" w:lineRule="auto"/>
        <w:ind w:left="714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</w:p>
    <w:p w:rsidR="00B4751E" w:rsidRPr="00B4751E" w:rsidRDefault="0092609E" w:rsidP="00B4751E">
      <w:pPr>
        <w:spacing w:after="0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13</w:t>
      </w:r>
      <w:r w:rsidR="00B4751E" w:rsidRPr="00B4751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>lutego</w:t>
      </w:r>
      <w:r w:rsidR="00B4751E" w:rsidRPr="00B4751E">
        <w:rPr>
          <w:rStyle w:val="Pogrubienie"/>
          <w:rFonts w:ascii="Times New Roman" w:hAnsi="Times New Roman" w:cs="Times New Roman"/>
          <w:sz w:val="24"/>
          <w:szCs w:val="24"/>
        </w:rPr>
        <w:t xml:space="preserve"> (środa) – </w:t>
      </w:r>
      <w:r w:rsidR="00B4751E" w:rsidRPr="00B4751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8:00 </w:t>
      </w:r>
      <w:r w:rsidR="00B4751E" w:rsidRPr="00B4751E">
        <w:rPr>
          <w:rFonts w:ascii="Times New Roman" w:hAnsi="Times New Roman" w:cs="Times New Roman"/>
          <w:sz w:val="24"/>
          <w:szCs w:val="24"/>
        </w:rPr>
        <w:t>-</w:t>
      </w:r>
      <w:r w:rsidR="00B4751E" w:rsidRPr="00B4751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12:00 Fundacja </w:t>
      </w:r>
      <w:proofErr w:type="spellStart"/>
      <w:r w:rsidR="00B4751E" w:rsidRPr="00B4751E">
        <w:rPr>
          <w:rStyle w:val="Pogrubienie"/>
          <w:rFonts w:ascii="Times New Roman" w:hAnsi="Times New Roman" w:cs="Times New Roman"/>
          <w:b w:val="0"/>
          <w:sz w:val="24"/>
          <w:szCs w:val="24"/>
        </w:rPr>
        <w:t>STOMAlife</w:t>
      </w:r>
      <w:proofErr w:type="spellEnd"/>
      <w:r w:rsidR="00B4751E" w:rsidRPr="00B4751E">
        <w:rPr>
          <w:rStyle w:val="Pogrubienie"/>
          <w:rFonts w:ascii="Times New Roman" w:hAnsi="Times New Roman" w:cs="Times New Roman"/>
          <w:b w:val="0"/>
          <w:sz w:val="24"/>
          <w:szCs w:val="24"/>
        </w:rPr>
        <w:t>;</w:t>
      </w:r>
    </w:p>
    <w:p w:rsidR="00B4751E" w:rsidRPr="00B4751E" w:rsidRDefault="00B4751E" w:rsidP="00B475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prowadzonych porad:</w:t>
      </w:r>
    </w:p>
    <w:p w:rsidR="00B4751E" w:rsidRPr="00B4751E" w:rsidRDefault="00B4751E" w:rsidP="00B4751E">
      <w:pPr>
        <w:numPr>
          <w:ilvl w:val="0"/>
          <w:numId w:val="41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Poradnictwo w zakresie radzenia sobie ze </w:t>
      </w:r>
      <w:proofErr w:type="spellStart"/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stomią</w:t>
      </w:r>
      <w:proofErr w:type="spellEnd"/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zarówno u osób dorosłych, jak i u dzieci;</w:t>
      </w:r>
    </w:p>
    <w:p w:rsidR="00B4751E" w:rsidRPr="00B4751E" w:rsidRDefault="00B4751E" w:rsidP="00B4751E">
      <w:pPr>
        <w:numPr>
          <w:ilvl w:val="0"/>
          <w:numId w:val="4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Poradnictwo dla </w:t>
      </w:r>
      <w:proofErr w:type="spellStart"/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stomików</w:t>
      </w:r>
      <w:proofErr w:type="spellEnd"/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ich opiekunów oraz członków rodzin;</w:t>
      </w:r>
    </w:p>
    <w:p w:rsidR="00B4751E" w:rsidRPr="00B4751E" w:rsidRDefault="00B4751E" w:rsidP="00B4751E">
      <w:pPr>
        <w:numPr>
          <w:ilvl w:val="0"/>
          <w:numId w:val="41"/>
        </w:numPr>
        <w:spacing w:before="100" w:beforeAutospacing="1" w:after="100" w:afterAutospacing="1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do zwiększonego limitu na sprzęt </w:t>
      </w:r>
      <w:proofErr w:type="spellStart"/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stomijny</w:t>
      </w:r>
      <w:proofErr w:type="spellEnd"/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ze znacznym stopniem niepełnosprawności.</w:t>
      </w:r>
    </w:p>
    <w:p w:rsidR="00B4751E" w:rsidRPr="00B4751E" w:rsidRDefault="00B4751E" w:rsidP="00B4751E">
      <w:pPr>
        <w:pStyle w:val="NormalnyWeb"/>
        <w:spacing w:before="0" w:beforeAutospacing="0" w:after="0" w:afterAutospacing="0"/>
      </w:pPr>
      <w:r w:rsidRPr="00B4751E">
        <w:rPr>
          <w:rStyle w:val="Pogrubienie"/>
        </w:rPr>
        <w:t>1</w:t>
      </w:r>
      <w:r w:rsidR="0092609E">
        <w:rPr>
          <w:rStyle w:val="Pogrubienie"/>
        </w:rPr>
        <w:t>4</w:t>
      </w:r>
      <w:r w:rsidRPr="00B4751E">
        <w:rPr>
          <w:rStyle w:val="Pogrubienie"/>
        </w:rPr>
        <w:t xml:space="preserve"> </w:t>
      </w:r>
      <w:r w:rsidR="0092609E">
        <w:rPr>
          <w:rStyle w:val="Pogrubienie"/>
        </w:rPr>
        <w:t>lutego</w:t>
      </w:r>
      <w:r w:rsidRPr="00B4751E">
        <w:rPr>
          <w:rStyle w:val="Pogrubienie"/>
        </w:rPr>
        <w:t xml:space="preserve"> (czwartek) – </w:t>
      </w:r>
      <w:r w:rsidRPr="00B4751E">
        <w:rPr>
          <w:rStyle w:val="Pogrubienie"/>
          <w:b w:val="0"/>
        </w:rPr>
        <w:t>10:00 – 12:00 Polskie Towarzystwo Stwardnienia Rozsianego;</w:t>
      </w:r>
      <w:r w:rsidRPr="00B4751E">
        <w:t xml:space="preserve"> </w:t>
      </w:r>
    </w:p>
    <w:p w:rsidR="00B4751E" w:rsidRPr="00B4751E" w:rsidRDefault="00B4751E" w:rsidP="00B4751E">
      <w:pPr>
        <w:pStyle w:val="NormalnyWeb"/>
        <w:spacing w:before="0" w:beforeAutospacing="0" w:after="0" w:afterAutospacing="0"/>
      </w:pPr>
      <w:r w:rsidRPr="00B4751E">
        <w:t>Zakres prowadzonych porad:</w:t>
      </w:r>
    </w:p>
    <w:p w:rsidR="00B4751E" w:rsidRPr="00B4751E" w:rsidRDefault="00B4751E" w:rsidP="00B4751E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objawach, diagnostyce, sposobach leczenia i rehabilitacji osób ze stwardnieniem rozsianym;</w:t>
      </w:r>
    </w:p>
    <w:p w:rsidR="00B4751E" w:rsidRPr="00B4751E" w:rsidRDefault="00B4751E" w:rsidP="00B4751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ośrodkach leczenia SM w Polsce;</w:t>
      </w:r>
    </w:p>
    <w:p w:rsidR="008934F3" w:rsidRDefault="00B4751E" w:rsidP="000D0BE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osób ze stwardnieniem rozsianym, ich rodzin i bliskich.</w:t>
      </w:r>
    </w:p>
    <w:p w:rsidR="000D0BEB" w:rsidRPr="00B4751E" w:rsidRDefault="000D0BEB" w:rsidP="000D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51E">
        <w:rPr>
          <w:rStyle w:val="Pogrubienie"/>
          <w:rFonts w:ascii="Times New Roman" w:hAnsi="Times New Roman" w:cs="Times New Roman"/>
          <w:sz w:val="24"/>
          <w:szCs w:val="24"/>
        </w:rPr>
        <w:t>1</w:t>
      </w:r>
      <w:r>
        <w:rPr>
          <w:rStyle w:val="Pogrubienie"/>
          <w:rFonts w:ascii="Times New Roman" w:hAnsi="Times New Roman" w:cs="Times New Roman"/>
          <w:sz w:val="24"/>
          <w:szCs w:val="24"/>
        </w:rPr>
        <w:t>5</w:t>
      </w:r>
      <w:r w:rsidRPr="00B4751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>lutego</w:t>
      </w:r>
      <w:r w:rsidRPr="00B4751E">
        <w:rPr>
          <w:rStyle w:val="Pogrubienie"/>
          <w:rFonts w:ascii="Times New Roman" w:hAnsi="Times New Roman" w:cs="Times New Roman"/>
          <w:sz w:val="24"/>
          <w:szCs w:val="24"/>
        </w:rPr>
        <w:t xml:space="preserve"> (piątek)  – </w:t>
      </w:r>
      <w:r w:rsidRPr="00B4751E">
        <w:rPr>
          <w:rFonts w:ascii="Times New Roman" w:hAnsi="Times New Roman" w:cs="Times New Roman"/>
          <w:sz w:val="24"/>
          <w:szCs w:val="24"/>
        </w:rPr>
        <w:t>13:00-15:00  Fundacja Urszuli Jaworskiej;</w:t>
      </w:r>
    </w:p>
    <w:p w:rsidR="000D0BEB" w:rsidRPr="00B4751E" w:rsidRDefault="000D0BEB" w:rsidP="000D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prowadzonych porad:</w:t>
      </w:r>
    </w:p>
    <w:p w:rsidR="000D0BEB" w:rsidRPr="00B4751E" w:rsidRDefault="000D0BEB" w:rsidP="000D0BEB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badaniach klinicznych w Polsce,</w:t>
      </w:r>
    </w:p>
    <w:p w:rsidR="000D0BEB" w:rsidRPr="00B4751E" w:rsidRDefault="000D0BEB" w:rsidP="000D0BE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Kto może brać udział w badaniach klinicznych;</w:t>
      </w:r>
    </w:p>
    <w:p w:rsidR="000D0BEB" w:rsidRPr="00B4751E" w:rsidRDefault="000D0BEB" w:rsidP="000D0BE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Jak zgłosić się do badania klinicznego.</w:t>
      </w:r>
    </w:p>
    <w:p w:rsidR="000D0BEB" w:rsidRPr="00B4751E" w:rsidRDefault="000D0BEB" w:rsidP="000D0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5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porady dotyczące:</w:t>
      </w:r>
    </w:p>
    <w:p w:rsidR="000D0BEB" w:rsidRPr="000D0BEB" w:rsidRDefault="000D0BEB" w:rsidP="000D0BEB">
      <w:pPr>
        <w:pStyle w:val="Akapitzlist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BEB">
        <w:rPr>
          <w:rFonts w:ascii="Times New Roman" w:eastAsia="Times New Roman" w:hAnsi="Times New Roman" w:cs="Times New Roman"/>
          <w:sz w:val="24"/>
          <w:szCs w:val="24"/>
          <w:lang w:eastAsia="pl-PL"/>
        </w:rPr>
        <w:t>Zakażeń HCV;</w:t>
      </w:r>
    </w:p>
    <w:p w:rsidR="000D0BEB" w:rsidRPr="000D0BEB" w:rsidRDefault="000D0BEB" w:rsidP="000D0BEB">
      <w:pPr>
        <w:pStyle w:val="Akapitzlist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BE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możliwościach leczenia i ścieżkach diagnostyki;</w:t>
      </w:r>
    </w:p>
    <w:p w:rsidR="000D0BEB" w:rsidRDefault="000D0BEB" w:rsidP="000D0BEB">
      <w:pPr>
        <w:pStyle w:val="Akapitzlist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BE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o możliwościach uzyskania wsparcia w organizacjach pacjentów.</w:t>
      </w:r>
    </w:p>
    <w:p w:rsidR="000D0BEB" w:rsidRDefault="000D0BEB" w:rsidP="000D0BE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51E" w:rsidRPr="00B4751E" w:rsidRDefault="00B4751E" w:rsidP="00B4751E">
      <w:pPr>
        <w:pStyle w:val="NormalnyWeb"/>
        <w:spacing w:line="360" w:lineRule="auto"/>
      </w:pPr>
      <w:bookmarkStart w:id="0" w:name="_GoBack"/>
      <w:bookmarkEnd w:id="0"/>
      <w:r w:rsidRPr="00B4751E">
        <w:lastRenderedPageBreak/>
        <w:t>Więcej informacji o osobach dyżurujących oraz grafik z dyżurami przedstawicieli organizacji pacjentów znajduje się na naszej stronie internetowej:</w:t>
      </w:r>
    </w:p>
    <w:p w:rsidR="00B4751E" w:rsidRDefault="00B76B8C" w:rsidP="00B4751E">
      <w:pPr>
        <w:pStyle w:val="NormalnyWeb"/>
        <w:spacing w:line="360" w:lineRule="auto"/>
      </w:pPr>
      <w:hyperlink r:id="rId8" w:history="1">
        <w:r w:rsidR="00B4751E" w:rsidRPr="003C3F3F">
          <w:rPr>
            <w:rStyle w:val="Hipercze"/>
          </w:rPr>
          <w:t>http://www.rpp.gov.pl/porady-ekspertow-ngo</w:t>
        </w:r>
      </w:hyperlink>
    </w:p>
    <w:p w:rsidR="00B4751E" w:rsidRPr="00B4751E" w:rsidRDefault="00B4751E" w:rsidP="00B4751E">
      <w:pPr>
        <w:pStyle w:val="NormalnyWeb"/>
        <w:spacing w:line="360" w:lineRule="auto"/>
      </w:pPr>
      <w:r>
        <w:t> </w:t>
      </w:r>
      <w:r w:rsidRPr="00B4751E">
        <w:t xml:space="preserve">Wszystkie zainteresowane osoby  mogą zadzwonić na numer </w:t>
      </w:r>
      <w:r w:rsidRPr="000D0BEB">
        <w:rPr>
          <w:b/>
        </w:rPr>
        <w:t>Telefonicznej Informacji Pacjenta 800-190-590</w:t>
      </w:r>
      <w:r w:rsidRPr="00B4751E">
        <w:t>, gdzie zostaną połączeni z przedstawicielem organizacji pacjentów.</w:t>
      </w:r>
    </w:p>
    <w:p w:rsidR="00A41F37" w:rsidRPr="00B4751E" w:rsidRDefault="00A41F37" w:rsidP="007A54C2">
      <w:pPr>
        <w:spacing w:before="100" w:beforeAutospacing="1" w:after="100" w:afterAutospacing="1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</w:p>
    <w:p w:rsidR="00A41F37" w:rsidRPr="00B4751E" w:rsidRDefault="00A41F37" w:rsidP="000E674C">
      <w:pPr>
        <w:autoSpaceDE w:val="0"/>
        <w:autoSpaceDN w:val="0"/>
        <w:adjustRightInd w:val="0"/>
        <w:spacing w:after="0"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</w:p>
    <w:p w:rsidR="00A41F37" w:rsidRPr="00B4751E" w:rsidRDefault="00A41F37" w:rsidP="000E674C">
      <w:pPr>
        <w:autoSpaceDE w:val="0"/>
        <w:autoSpaceDN w:val="0"/>
        <w:adjustRightInd w:val="0"/>
        <w:spacing w:after="0"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</w:p>
    <w:p w:rsidR="00A41F37" w:rsidRPr="00B4751E" w:rsidRDefault="00A41F37" w:rsidP="000E67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674C" w:rsidRPr="00B4751E" w:rsidRDefault="000E674C" w:rsidP="000E67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707B" w:rsidRPr="00B4751E" w:rsidRDefault="00583400" w:rsidP="000C2DA7">
      <w:pPr>
        <w:pStyle w:val="NormalnyWeb"/>
        <w:spacing w:before="0" w:beforeAutospacing="0" w:after="120" w:afterAutospacing="0" w:line="360" w:lineRule="auto"/>
        <w:rPr>
          <w:bCs/>
        </w:rPr>
      </w:pPr>
      <w:r w:rsidRPr="00B4751E">
        <w:rPr>
          <w:noProof/>
        </w:rPr>
        <w:drawing>
          <wp:anchor distT="0" distB="0" distL="114300" distR="114300" simplePos="0" relativeHeight="251660288" behindDoc="1" locked="0" layoutInCell="1" allowOverlap="1" wp14:anchorId="4BF1389A" wp14:editId="00154C02">
            <wp:simplePos x="0" y="0"/>
            <wp:positionH relativeFrom="column">
              <wp:posOffset>2329180</wp:posOffset>
            </wp:positionH>
            <wp:positionV relativeFrom="paragraph">
              <wp:posOffset>93345</wp:posOffset>
            </wp:positionV>
            <wp:extent cx="438150" cy="438150"/>
            <wp:effectExtent l="0" t="0" r="0" b="0"/>
            <wp:wrapTight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ight>
            <wp:docPr id="5" name="Obraz 5" descr="Znalezione obrazy dla zapytania znaczek 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znaczek facebo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47F" w:rsidRPr="00B4751E">
        <w:rPr>
          <w:noProof/>
        </w:rPr>
        <w:drawing>
          <wp:anchor distT="0" distB="0" distL="114300" distR="114300" simplePos="0" relativeHeight="251658240" behindDoc="1" locked="0" layoutInCell="1" allowOverlap="1" wp14:anchorId="754E26D5" wp14:editId="5234BADB">
            <wp:simplePos x="0" y="0"/>
            <wp:positionH relativeFrom="column">
              <wp:posOffset>2843530</wp:posOffset>
            </wp:positionH>
            <wp:positionV relativeFrom="paragraph">
              <wp:posOffset>36195</wp:posOffset>
            </wp:positionV>
            <wp:extent cx="808355" cy="571500"/>
            <wp:effectExtent l="0" t="0" r="0" b="0"/>
            <wp:wrapTight wrapText="bothSides">
              <wp:wrapPolygon edited="0">
                <wp:start x="0" y="0"/>
                <wp:lineTo x="0" y="20880"/>
                <wp:lineTo x="20870" y="20880"/>
                <wp:lineTo x="20870" y="0"/>
                <wp:lineTo x="0" y="0"/>
              </wp:wrapPolygon>
            </wp:wrapTight>
            <wp:docPr id="4" name="Obraz 4" descr="Banner Twittera Rzecznika Praw Pacjent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nner Twittera Rzecznika Praw Pacjen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67D" w:rsidRPr="00B4751E" w:rsidRDefault="0092767D" w:rsidP="000C2DA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A7963" w:rsidRPr="00B4751E" w:rsidRDefault="00C9100B" w:rsidP="000C2DA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751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44EF53" wp14:editId="469E260F">
                <wp:simplePos x="0" y="0"/>
                <wp:positionH relativeFrom="margin">
                  <wp:posOffset>-66675</wp:posOffset>
                </wp:positionH>
                <wp:positionV relativeFrom="paragraph">
                  <wp:posOffset>5715</wp:posOffset>
                </wp:positionV>
                <wp:extent cx="5867400" cy="9525"/>
                <wp:effectExtent l="0" t="0" r="19050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548D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8F500" id="Łącznik prosty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5pt,.45pt" to="456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" strokecolor="#548dd4" strokeweight="1.75pt">
                <v:stroke joinstyle="miter"/>
                <w10:wrap anchorx="margin"/>
              </v:line>
            </w:pict>
          </mc:Fallback>
        </mc:AlternateContent>
      </w:r>
    </w:p>
    <w:p w:rsidR="0004687C" w:rsidRPr="00B4751E" w:rsidRDefault="0004687C" w:rsidP="0004687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751E">
        <w:rPr>
          <w:rFonts w:ascii="Times New Roman" w:hAnsi="Times New Roman" w:cs="Times New Roman"/>
          <w:i/>
          <w:iCs/>
          <w:sz w:val="24"/>
          <w:szCs w:val="24"/>
        </w:rPr>
        <w:t>Rzecznik Praw Pacjenta jest centralnym organem administracji rządowej, ustanowionym w celu ochrony praw pacjentów. Przysługujące pacjentom prawa oraz tryb powoływania, odwoływania i kompetencje Rzecznika określone zostały w ustawie z dnia 6 listopada 2008 r. o  prawach pacjenta i Rzeczniku Praw Pacjenta. Od tego czasu nie funkcjonuje tzw. „Karta Praw Pacjenta”.</w:t>
      </w:r>
    </w:p>
    <w:p w:rsidR="0004687C" w:rsidRPr="00B4751E" w:rsidRDefault="0004687C" w:rsidP="0004687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751E">
        <w:rPr>
          <w:rFonts w:ascii="Times New Roman" w:hAnsi="Times New Roman" w:cs="Times New Roman"/>
          <w:i/>
          <w:iCs/>
          <w:sz w:val="24"/>
          <w:szCs w:val="24"/>
        </w:rPr>
        <w:t xml:space="preserve">Katalog praw pacjenta określony w ww. ustawie obejmuje prawo pacjenta do: świadczeń zdrowotnych; informacji; zgłaszania działań niepożądanych produktów leczniczych; tajemnicy informacji z związanych z pacjentem; wyrażenia zgody na udzielenie świadczeń zdrowotnych; poszanowania intymności i godności pacjenta; dokumentacji medycznej; zgłoszenia sprzeciwu wobec opinii albo orzeczenia lekarza; poszanowania życia prywatnego i rodzinnego; opieki duszpasterskiej; przechowywania rzeczy wartościowych w depozycie. </w:t>
      </w:r>
    </w:p>
    <w:p w:rsidR="0004687C" w:rsidRPr="00B4751E" w:rsidRDefault="0004687C" w:rsidP="0004687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751E">
        <w:rPr>
          <w:rFonts w:ascii="Times New Roman" w:hAnsi="Times New Roman" w:cs="Times New Roman"/>
          <w:i/>
          <w:iCs/>
          <w:sz w:val="24"/>
          <w:szCs w:val="24"/>
        </w:rPr>
        <w:t>W dniu 27 października 2017 r. Prezes Rady Ministrów Pani Beata Szydło, spośród osób wyłonionych w drodze otwartego i konkurencyjnego naboru,</w:t>
      </w:r>
      <w:r w:rsidR="00FE2591" w:rsidRPr="00B4751E">
        <w:rPr>
          <w:rFonts w:ascii="Times New Roman" w:hAnsi="Times New Roman" w:cs="Times New Roman"/>
          <w:i/>
          <w:iCs/>
          <w:sz w:val="24"/>
          <w:szCs w:val="24"/>
        </w:rPr>
        <w:t xml:space="preserve"> z dniem 30 października 2017 r.</w:t>
      </w:r>
      <w:r w:rsidRPr="00B4751E">
        <w:rPr>
          <w:rFonts w:ascii="Times New Roman" w:hAnsi="Times New Roman" w:cs="Times New Roman"/>
          <w:i/>
          <w:iCs/>
          <w:sz w:val="24"/>
          <w:szCs w:val="24"/>
        </w:rPr>
        <w:t xml:space="preserve"> powołała na stanowisko Rzecznika Praw Pacjenta Pana Bartłomieja Łukasza </w:t>
      </w:r>
      <w:r w:rsidRPr="00B4751E">
        <w:rPr>
          <w:rFonts w:ascii="Times New Roman" w:hAnsi="Times New Roman" w:cs="Times New Roman"/>
          <w:i/>
          <w:iCs/>
          <w:sz w:val="24"/>
          <w:szCs w:val="24"/>
        </w:rPr>
        <w:lastRenderedPageBreak/>
        <w:t>Chmielowca. Pierwszym Rzecznikiem Praw Pacjenta była pani Krystyna Barbara Kozłowska (od 2 października 2009 r. do 27 października 2017 r.).</w:t>
      </w:r>
    </w:p>
    <w:p w:rsidR="0004687C" w:rsidRPr="00B4751E" w:rsidRDefault="0004687C" w:rsidP="0004687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751E">
        <w:rPr>
          <w:rFonts w:ascii="Times New Roman" w:hAnsi="Times New Roman" w:cs="Times New Roman"/>
          <w:i/>
          <w:iCs/>
          <w:sz w:val="24"/>
          <w:szCs w:val="24"/>
        </w:rPr>
        <w:t xml:space="preserve">Do głównych zadań Rzecznika Praw Pacjenta należy ochrona praw zarówno indywidualnego pacjenta jak i zbiorowych praw pacjentów oraz podejmowanie działań w przypadkach ich naruszenia, występowanie do organów władzy publicznej w sprawach systemowych, rozwiązań poprawiających ochronę i egzekwowanie praw pacjentów, a także monitorowanie sytuacji przestrzegania praw pacjentów w systemie ochrony zdrowia. </w:t>
      </w:r>
    </w:p>
    <w:p w:rsidR="0004687C" w:rsidRPr="00B4751E" w:rsidRDefault="0004687C" w:rsidP="0004687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751E">
        <w:rPr>
          <w:rFonts w:ascii="Times New Roman" w:hAnsi="Times New Roman" w:cs="Times New Roman"/>
          <w:i/>
          <w:iCs/>
          <w:sz w:val="24"/>
          <w:szCs w:val="24"/>
        </w:rPr>
        <w:t xml:space="preserve">Swoje zadania Rzecznik wykonuje przy pomocy Biura Rzecznika Praw Pacjenta, którego siedziba mieści się przy ul. Młynarskiej 46 w Warszawie. Pracownicy Biura na bieżąco przekazują osobom zainteresowanym informacje o prawach pacjenta, właściwych działaniach, jakie należy podjąć w określonej sytuacji oraz przysługujących środkach prawnych. Łatwo dostępną i niesformalizowaną formę kontaktu umożliwia ogólnopolska bezpłatna infolinia Rzecznika Praw Pacjenta 800-190-590, która czynna jest od poniedziałku do piątku w godz. 08:00-20:00. </w:t>
      </w:r>
    </w:p>
    <w:p w:rsidR="0004687C" w:rsidRPr="00B4751E" w:rsidRDefault="0004687C" w:rsidP="0004687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751E">
        <w:rPr>
          <w:rFonts w:ascii="Times New Roman" w:hAnsi="Times New Roman" w:cs="Times New Roman"/>
          <w:i/>
          <w:iCs/>
          <w:sz w:val="24"/>
          <w:szCs w:val="24"/>
        </w:rPr>
        <w:t>Pracownikami Biura są także Rzecznicy Praw Pacjenta Szpitala Psychiatrycznego, którzy swoją funkcję pełnią w niektórych szpitalach psychiatrycznych na terenie naszego kraju. Zostali oni powołani ustawą z dnia 1 lipca 2005 r. o zmianie ustawy o ochronie zdrowia psychicznego. Do zadań Rzeczników Praw Pacjenta Szpitala Psychiatrycznego należy ochrona praw osób korzystających ze świadczeń zdrowotnych udzielanych w klinikach, szpitalach i oddziałach psychiatrycznych, sanatoriach dla osób z zaburzeniami psychicznymi a także podmiotach leczniczych sprawujących całodobową opiekę psychiatryczną lub odwykową. Ochrona ta realizowana jest zarówno poprzez pomoc pacjentom w dochodzeniu ich praw oraz wyjaśnianiu skarg i wniosków, jak również współpracę z ich rodziną, przedstawicielem ustawowym, opiekunem prawnym lub faktycznym.</w:t>
      </w:r>
    </w:p>
    <w:sectPr w:rsidR="0004687C" w:rsidRPr="00B4751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90" w:rsidRDefault="002A2190" w:rsidP="001930B2">
      <w:pPr>
        <w:spacing w:after="0" w:line="240" w:lineRule="auto"/>
      </w:pPr>
      <w:r>
        <w:separator/>
      </w:r>
    </w:p>
  </w:endnote>
  <w:endnote w:type="continuationSeparator" w:id="0">
    <w:p w:rsidR="002A2190" w:rsidRDefault="002A2190" w:rsidP="001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B2" w:rsidRDefault="00DA200A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3C5D42" wp14:editId="75D27F2C">
              <wp:simplePos x="0" y="0"/>
              <wp:positionH relativeFrom="margin">
                <wp:posOffset>-133350</wp:posOffset>
              </wp:positionH>
              <wp:positionV relativeFrom="paragraph">
                <wp:posOffset>75565</wp:posOffset>
              </wp:positionV>
              <wp:extent cx="5852795" cy="9525"/>
              <wp:effectExtent l="0" t="0" r="33655" b="28575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79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548DD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015D0E" id="Łącznik prosty 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5.95pt" to="450.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" strokecolor="#548dd4" strokeweight="1.25pt">
              <v:stroke joinstyle="miter"/>
              <w10:wrap anchorx="margin"/>
            </v:line>
          </w:pict>
        </mc:Fallback>
      </mc:AlternateContent>
    </w:r>
  </w:p>
  <w:p w:rsidR="001930B2" w:rsidRPr="005B37B8" w:rsidRDefault="001930B2" w:rsidP="00FD7B49">
    <w:pPr>
      <w:pStyle w:val="Stopka"/>
      <w:tabs>
        <w:tab w:val="clear" w:pos="4536"/>
        <w:tab w:val="left" w:pos="4820"/>
      </w:tabs>
      <w:jc w:val="center"/>
      <w:rPr>
        <w:rFonts w:ascii="Arial" w:hAnsi="Arial" w:cs="Arial"/>
        <w:noProof/>
        <w:lang w:eastAsia="pl-PL"/>
      </w:rPr>
    </w:pPr>
    <w:r w:rsidRPr="005B37B8">
      <w:rPr>
        <w:rFonts w:ascii="Arial" w:hAnsi="Arial" w:cs="Arial"/>
        <w:noProof/>
        <w:color w:val="2F5496" w:themeColor="accent5" w:themeShade="BF"/>
        <w:lang w:eastAsia="pl-PL"/>
      </w:rPr>
      <w:t>Kontakt:</w:t>
    </w:r>
  </w:p>
  <w:p w:rsidR="001930B2" w:rsidRPr="00E523F7" w:rsidRDefault="008B5D8F" w:rsidP="00FD7B49">
    <w:pPr>
      <w:pStyle w:val="Stopka"/>
      <w:tabs>
        <w:tab w:val="clear" w:pos="4536"/>
        <w:tab w:val="left" w:pos="4820"/>
      </w:tabs>
      <w:jc w:val="center"/>
      <w:rPr>
        <w:rFonts w:ascii="Arial" w:hAnsi="Arial" w:cs="Arial"/>
        <w:noProof/>
        <w:sz w:val="21"/>
        <w:szCs w:val="21"/>
        <w:lang w:eastAsia="pl-PL"/>
      </w:rPr>
    </w:pPr>
    <w:r>
      <w:rPr>
        <w:rFonts w:ascii="Arial" w:hAnsi="Arial" w:cs="Arial"/>
        <w:noProof/>
        <w:sz w:val="21"/>
        <w:szCs w:val="21"/>
        <w:lang w:eastAsia="pl-PL"/>
      </w:rPr>
      <w:t>Departament</w:t>
    </w:r>
    <w:r w:rsidR="001930B2" w:rsidRPr="00E523F7">
      <w:rPr>
        <w:rFonts w:ascii="Arial" w:hAnsi="Arial" w:cs="Arial"/>
        <w:noProof/>
        <w:sz w:val="21"/>
        <w:szCs w:val="21"/>
        <w:lang w:eastAsia="pl-PL"/>
      </w:rPr>
      <w:t xml:space="preserve"> Dialogu Społecznego i Komunikacji</w:t>
    </w:r>
  </w:p>
  <w:p w:rsidR="001930B2" w:rsidRPr="00E523F7" w:rsidRDefault="001930B2" w:rsidP="00FD7B49">
    <w:pPr>
      <w:pStyle w:val="Stopka"/>
      <w:tabs>
        <w:tab w:val="clear" w:pos="4536"/>
        <w:tab w:val="left" w:pos="4820"/>
      </w:tabs>
      <w:jc w:val="center"/>
      <w:rPr>
        <w:rFonts w:ascii="Arial" w:hAnsi="Arial" w:cs="Arial"/>
        <w:noProof/>
        <w:sz w:val="21"/>
        <w:szCs w:val="21"/>
        <w:lang w:val="en-US" w:eastAsia="pl-PL"/>
      </w:rPr>
    </w:pPr>
    <w:r w:rsidRPr="00E523F7">
      <w:rPr>
        <w:rFonts w:ascii="Arial" w:hAnsi="Arial" w:cs="Arial"/>
        <w:noProof/>
        <w:sz w:val="21"/>
        <w:szCs w:val="21"/>
        <w:lang w:val="en-US" w:eastAsia="pl-PL"/>
      </w:rPr>
      <w:t>tel.: (22) 532 82 17</w:t>
    </w:r>
  </w:p>
  <w:p w:rsidR="001930B2" w:rsidRPr="00E523F7" w:rsidRDefault="001930B2" w:rsidP="00FD7B49">
    <w:pPr>
      <w:pStyle w:val="Stopka"/>
      <w:tabs>
        <w:tab w:val="clear" w:pos="4536"/>
        <w:tab w:val="left" w:pos="4820"/>
      </w:tabs>
      <w:jc w:val="center"/>
      <w:rPr>
        <w:rFonts w:ascii="Arial" w:hAnsi="Arial" w:cs="Arial"/>
        <w:noProof/>
        <w:sz w:val="21"/>
        <w:szCs w:val="21"/>
        <w:lang w:val="en-US" w:eastAsia="pl-PL"/>
      </w:rPr>
    </w:pPr>
    <w:r w:rsidRPr="00E523F7">
      <w:rPr>
        <w:rFonts w:ascii="Arial" w:hAnsi="Arial" w:cs="Arial"/>
        <w:noProof/>
        <w:sz w:val="21"/>
        <w:szCs w:val="21"/>
        <w:lang w:val="en-US" w:eastAsia="pl-PL"/>
      </w:rPr>
      <w:t xml:space="preserve">e-mail: </w:t>
    </w:r>
    <w:hyperlink r:id="rId1" w:history="1">
      <w:r w:rsidR="00CE2F52" w:rsidRPr="005E65ED">
        <w:rPr>
          <w:rStyle w:val="Hipercze"/>
          <w:rFonts w:ascii="Arial" w:hAnsi="Arial" w:cs="Arial"/>
          <w:noProof/>
          <w:sz w:val="21"/>
          <w:szCs w:val="21"/>
          <w:lang w:val="en-US" w:eastAsia="pl-PL"/>
        </w:rPr>
        <w:t>prasa@rpp.gov.pl</w:t>
      </w:r>
    </w:hyperlink>
  </w:p>
  <w:p w:rsidR="001930B2" w:rsidRPr="00E523F7" w:rsidRDefault="001930B2" w:rsidP="001930B2">
    <w:pPr>
      <w:pStyle w:val="Stopka"/>
      <w:tabs>
        <w:tab w:val="clear" w:pos="4536"/>
        <w:tab w:val="left" w:pos="4820"/>
      </w:tabs>
      <w:rPr>
        <w:rFonts w:ascii="Arial" w:hAnsi="Arial" w:cs="Arial"/>
        <w:sz w:val="21"/>
        <w:szCs w:val="21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90" w:rsidRDefault="002A2190" w:rsidP="001930B2">
      <w:pPr>
        <w:spacing w:after="0" w:line="240" w:lineRule="auto"/>
      </w:pPr>
      <w:r>
        <w:separator/>
      </w:r>
    </w:p>
  </w:footnote>
  <w:footnote w:type="continuationSeparator" w:id="0">
    <w:p w:rsidR="002A2190" w:rsidRDefault="002A2190" w:rsidP="0019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B2" w:rsidRDefault="001930B2" w:rsidP="001930B2">
    <w:pPr>
      <w:pStyle w:val="Nagwek"/>
      <w:tabs>
        <w:tab w:val="clear" w:pos="4536"/>
        <w:tab w:val="clear" w:pos="9072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58F05BD" wp14:editId="1ADC05E5">
          <wp:simplePos x="0" y="0"/>
          <wp:positionH relativeFrom="column">
            <wp:posOffset>216535</wp:posOffset>
          </wp:positionH>
          <wp:positionV relativeFrom="paragraph">
            <wp:posOffset>-249555</wp:posOffset>
          </wp:positionV>
          <wp:extent cx="1666875" cy="857250"/>
          <wp:effectExtent l="0" t="0" r="9525" b="0"/>
          <wp:wrapTight wrapText="bothSides">
            <wp:wrapPolygon edited="0">
              <wp:start x="0" y="0"/>
              <wp:lineTo x="0" y="21120"/>
              <wp:lineTo x="21477" y="21120"/>
              <wp:lineTo x="2147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olejnik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>
      <w:tab/>
    </w:r>
    <w:r>
      <w:tab/>
    </w:r>
  </w:p>
  <w:p w:rsidR="000A7963" w:rsidRDefault="000A7963" w:rsidP="001930B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b/>
        <w:i/>
        <w:sz w:val="24"/>
        <w:szCs w:val="24"/>
      </w:rPr>
    </w:pPr>
  </w:p>
  <w:p w:rsidR="001930B2" w:rsidRPr="005B37B8" w:rsidRDefault="001930B2" w:rsidP="001930B2">
    <w:pPr>
      <w:pStyle w:val="Nagwek"/>
      <w:tabs>
        <w:tab w:val="clear" w:pos="4536"/>
        <w:tab w:val="clear" w:pos="9072"/>
      </w:tabs>
      <w:jc w:val="right"/>
      <w:rPr>
        <w:rFonts w:ascii="Arial Narrow" w:hAnsi="Arial Narrow" w:cs="Times New Roman"/>
        <w:b/>
        <w:i/>
        <w:sz w:val="24"/>
        <w:szCs w:val="24"/>
      </w:rPr>
    </w:pPr>
    <w:r w:rsidRPr="005B37B8">
      <w:rPr>
        <w:rFonts w:ascii="Arial Narrow" w:hAnsi="Arial Narrow" w:cs="Times New Roman"/>
        <w:b/>
        <w:i/>
        <w:sz w:val="24"/>
        <w:szCs w:val="24"/>
      </w:rPr>
      <w:t>Informacja prasowa</w:t>
    </w:r>
  </w:p>
  <w:p w:rsidR="001930B2" w:rsidRDefault="00DA200A" w:rsidP="001930B2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FE1F6" wp14:editId="09CC623A">
              <wp:simplePos x="0" y="0"/>
              <wp:positionH relativeFrom="margin">
                <wp:align>left</wp:align>
              </wp:positionH>
              <wp:positionV relativeFrom="paragraph">
                <wp:posOffset>110490</wp:posOffset>
              </wp:positionV>
              <wp:extent cx="5852795" cy="9525"/>
              <wp:effectExtent l="0" t="0" r="33655" b="2857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79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548DD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2E852B" id="Łącznik prosty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7pt" to="460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" strokecolor="#548dd4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F8E"/>
    <w:multiLevelType w:val="multilevel"/>
    <w:tmpl w:val="1C9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67768"/>
    <w:multiLevelType w:val="multilevel"/>
    <w:tmpl w:val="55FA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669F0"/>
    <w:multiLevelType w:val="hybridMultilevel"/>
    <w:tmpl w:val="B29A6EF8"/>
    <w:lvl w:ilvl="0" w:tplc="6C10FD0E">
      <w:start w:val="3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DE4B16"/>
    <w:multiLevelType w:val="multilevel"/>
    <w:tmpl w:val="B6DE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25BB5"/>
    <w:multiLevelType w:val="multilevel"/>
    <w:tmpl w:val="F2DC9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F01F0"/>
    <w:multiLevelType w:val="multilevel"/>
    <w:tmpl w:val="F79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471D7"/>
    <w:multiLevelType w:val="multilevel"/>
    <w:tmpl w:val="4DEA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40710"/>
    <w:multiLevelType w:val="hybridMultilevel"/>
    <w:tmpl w:val="7B0C0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10E07"/>
    <w:multiLevelType w:val="multilevel"/>
    <w:tmpl w:val="F2DC9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2762F"/>
    <w:multiLevelType w:val="multilevel"/>
    <w:tmpl w:val="61F8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B04FD"/>
    <w:multiLevelType w:val="hybridMultilevel"/>
    <w:tmpl w:val="145A0D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6C21D8"/>
    <w:multiLevelType w:val="hybridMultilevel"/>
    <w:tmpl w:val="3F4480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51138F"/>
    <w:multiLevelType w:val="multilevel"/>
    <w:tmpl w:val="ED44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76CA4"/>
    <w:multiLevelType w:val="multilevel"/>
    <w:tmpl w:val="488A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B3563"/>
    <w:multiLevelType w:val="hybridMultilevel"/>
    <w:tmpl w:val="A474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15CFE"/>
    <w:multiLevelType w:val="multilevel"/>
    <w:tmpl w:val="66A8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C2622"/>
    <w:multiLevelType w:val="multilevel"/>
    <w:tmpl w:val="564E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876F4D"/>
    <w:multiLevelType w:val="multilevel"/>
    <w:tmpl w:val="F2DC9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89288B"/>
    <w:multiLevelType w:val="hybridMultilevel"/>
    <w:tmpl w:val="E536D5AC"/>
    <w:lvl w:ilvl="0" w:tplc="0026FE0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E6D06"/>
    <w:multiLevelType w:val="multilevel"/>
    <w:tmpl w:val="5F74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DC7649"/>
    <w:multiLevelType w:val="multilevel"/>
    <w:tmpl w:val="5F42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4620A"/>
    <w:multiLevelType w:val="multilevel"/>
    <w:tmpl w:val="CC9C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DF1F8C"/>
    <w:multiLevelType w:val="multilevel"/>
    <w:tmpl w:val="D75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85137F"/>
    <w:multiLevelType w:val="multilevel"/>
    <w:tmpl w:val="2CE8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604EFA"/>
    <w:multiLevelType w:val="hybridMultilevel"/>
    <w:tmpl w:val="4BC4F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53D9A"/>
    <w:multiLevelType w:val="multilevel"/>
    <w:tmpl w:val="EAA2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851238"/>
    <w:multiLevelType w:val="multilevel"/>
    <w:tmpl w:val="2770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FF63B9"/>
    <w:multiLevelType w:val="multilevel"/>
    <w:tmpl w:val="E4CC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361359"/>
    <w:multiLevelType w:val="multilevel"/>
    <w:tmpl w:val="F2DC9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630E6"/>
    <w:multiLevelType w:val="multilevel"/>
    <w:tmpl w:val="F2DC9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AF4C6A"/>
    <w:multiLevelType w:val="multilevel"/>
    <w:tmpl w:val="5F74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FF40EB"/>
    <w:multiLevelType w:val="multilevel"/>
    <w:tmpl w:val="4C7A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117C96"/>
    <w:multiLevelType w:val="multilevel"/>
    <w:tmpl w:val="D510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834AFB"/>
    <w:multiLevelType w:val="multilevel"/>
    <w:tmpl w:val="685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581A1E"/>
    <w:multiLevelType w:val="multilevel"/>
    <w:tmpl w:val="4D38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C163A1"/>
    <w:multiLevelType w:val="multilevel"/>
    <w:tmpl w:val="F2DC9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E6673F"/>
    <w:multiLevelType w:val="multilevel"/>
    <w:tmpl w:val="539C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C14B5E"/>
    <w:multiLevelType w:val="hybridMultilevel"/>
    <w:tmpl w:val="3124A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83A03"/>
    <w:multiLevelType w:val="hybridMultilevel"/>
    <w:tmpl w:val="83640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65D28"/>
    <w:multiLevelType w:val="multilevel"/>
    <w:tmpl w:val="3850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82038"/>
    <w:multiLevelType w:val="hybridMultilevel"/>
    <w:tmpl w:val="7222F6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B93D29"/>
    <w:multiLevelType w:val="multilevel"/>
    <w:tmpl w:val="F2DC9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814D4F"/>
    <w:multiLevelType w:val="multilevel"/>
    <w:tmpl w:val="3094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7E2C4F"/>
    <w:multiLevelType w:val="multilevel"/>
    <w:tmpl w:val="3404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394E04"/>
    <w:multiLevelType w:val="multilevel"/>
    <w:tmpl w:val="5F74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8D38B7"/>
    <w:multiLevelType w:val="multilevel"/>
    <w:tmpl w:val="F2DC9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7D79C0"/>
    <w:multiLevelType w:val="multilevel"/>
    <w:tmpl w:val="FBB4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6965E6"/>
    <w:multiLevelType w:val="multilevel"/>
    <w:tmpl w:val="F2DC9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4E186C"/>
    <w:multiLevelType w:val="multilevel"/>
    <w:tmpl w:val="1F2A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CE5D6C"/>
    <w:multiLevelType w:val="multilevel"/>
    <w:tmpl w:val="F2DC9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4"/>
  </w:num>
  <w:num w:numId="3">
    <w:abstractNumId w:val="39"/>
    <w:lvlOverride w:ilvl="0">
      <w:lvl w:ilvl="0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4">
    <w:abstractNumId w:val="38"/>
  </w:num>
  <w:num w:numId="5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</w:num>
  <w:num w:numId="7">
    <w:abstractNumId w:val="31"/>
  </w:num>
  <w:num w:numId="8">
    <w:abstractNumId w:val="16"/>
  </w:num>
  <w:num w:numId="9">
    <w:abstractNumId w:val="15"/>
  </w:num>
  <w:num w:numId="10">
    <w:abstractNumId w:val="27"/>
  </w:num>
  <w:num w:numId="11">
    <w:abstractNumId w:val="22"/>
  </w:num>
  <w:num w:numId="12">
    <w:abstractNumId w:val="25"/>
  </w:num>
  <w:num w:numId="13">
    <w:abstractNumId w:val="36"/>
  </w:num>
  <w:num w:numId="14">
    <w:abstractNumId w:val="6"/>
  </w:num>
  <w:num w:numId="15">
    <w:abstractNumId w:val="3"/>
  </w:num>
  <w:num w:numId="16">
    <w:abstractNumId w:val="5"/>
  </w:num>
  <w:num w:numId="17">
    <w:abstractNumId w:val="9"/>
  </w:num>
  <w:num w:numId="18">
    <w:abstractNumId w:val="21"/>
  </w:num>
  <w:num w:numId="19">
    <w:abstractNumId w:val="32"/>
  </w:num>
  <w:num w:numId="20">
    <w:abstractNumId w:val="13"/>
  </w:num>
  <w:num w:numId="21">
    <w:abstractNumId w:val="34"/>
  </w:num>
  <w:num w:numId="22">
    <w:abstractNumId w:val="43"/>
  </w:num>
  <w:num w:numId="23">
    <w:abstractNumId w:val="26"/>
  </w:num>
  <w:num w:numId="24">
    <w:abstractNumId w:val="45"/>
  </w:num>
  <w:num w:numId="25">
    <w:abstractNumId w:val="4"/>
  </w:num>
  <w:num w:numId="26">
    <w:abstractNumId w:val="47"/>
  </w:num>
  <w:num w:numId="27">
    <w:abstractNumId w:val="41"/>
  </w:num>
  <w:num w:numId="28">
    <w:abstractNumId w:val="8"/>
  </w:num>
  <w:num w:numId="29">
    <w:abstractNumId w:val="28"/>
  </w:num>
  <w:num w:numId="30">
    <w:abstractNumId w:val="49"/>
  </w:num>
  <w:num w:numId="31">
    <w:abstractNumId w:val="29"/>
  </w:num>
  <w:num w:numId="32">
    <w:abstractNumId w:val="17"/>
  </w:num>
  <w:num w:numId="33">
    <w:abstractNumId w:val="35"/>
  </w:num>
  <w:num w:numId="34">
    <w:abstractNumId w:val="0"/>
  </w:num>
  <w:num w:numId="35">
    <w:abstractNumId w:val="44"/>
  </w:num>
  <w:num w:numId="36">
    <w:abstractNumId w:val="12"/>
  </w:num>
  <w:num w:numId="37">
    <w:abstractNumId w:val="48"/>
  </w:num>
  <w:num w:numId="38">
    <w:abstractNumId w:val="20"/>
  </w:num>
  <w:num w:numId="39">
    <w:abstractNumId w:val="46"/>
  </w:num>
  <w:num w:numId="40">
    <w:abstractNumId w:val="23"/>
  </w:num>
  <w:num w:numId="41">
    <w:abstractNumId w:val="37"/>
  </w:num>
  <w:num w:numId="42">
    <w:abstractNumId w:val="30"/>
  </w:num>
  <w:num w:numId="43">
    <w:abstractNumId w:val="18"/>
  </w:num>
  <w:num w:numId="44">
    <w:abstractNumId w:val="19"/>
  </w:num>
  <w:num w:numId="45">
    <w:abstractNumId w:val="2"/>
  </w:num>
  <w:num w:numId="46">
    <w:abstractNumId w:val="24"/>
  </w:num>
  <w:num w:numId="47">
    <w:abstractNumId w:val="7"/>
  </w:num>
  <w:num w:numId="48">
    <w:abstractNumId w:val="40"/>
  </w:num>
  <w:num w:numId="49">
    <w:abstractNumId w:val="1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B2"/>
    <w:rsid w:val="00030F6F"/>
    <w:rsid w:val="000462CF"/>
    <w:rsid w:val="0004687C"/>
    <w:rsid w:val="00075543"/>
    <w:rsid w:val="0008581B"/>
    <w:rsid w:val="000911D8"/>
    <w:rsid w:val="0009504F"/>
    <w:rsid w:val="000A7963"/>
    <w:rsid w:val="000C2DA7"/>
    <w:rsid w:val="000D0BEB"/>
    <w:rsid w:val="000D4197"/>
    <w:rsid w:val="000E674C"/>
    <w:rsid w:val="000F5337"/>
    <w:rsid w:val="001034F6"/>
    <w:rsid w:val="001271FE"/>
    <w:rsid w:val="001309A0"/>
    <w:rsid w:val="00130C34"/>
    <w:rsid w:val="00140A80"/>
    <w:rsid w:val="00150B71"/>
    <w:rsid w:val="001604FC"/>
    <w:rsid w:val="00174CCB"/>
    <w:rsid w:val="001930B2"/>
    <w:rsid w:val="001C07E7"/>
    <w:rsid w:val="001C08A5"/>
    <w:rsid w:val="001C4AF1"/>
    <w:rsid w:val="00210C6D"/>
    <w:rsid w:val="00214553"/>
    <w:rsid w:val="00223F63"/>
    <w:rsid w:val="00232562"/>
    <w:rsid w:val="00246159"/>
    <w:rsid w:val="00293AEA"/>
    <w:rsid w:val="002A2190"/>
    <w:rsid w:val="002D0D0A"/>
    <w:rsid w:val="002D4B87"/>
    <w:rsid w:val="002F147F"/>
    <w:rsid w:val="003419D9"/>
    <w:rsid w:val="00367CCB"/>
    <w:rsid w:val="00380CD4"/>
    <w:rsid w:val="003843F0"/>
    <w:rsid w:val="0039163D"/>
    <w:rsid w:val="00393F79"/>
    <w:rsid w:val="004031E6"/>
    <w:rsid w:val="00430FE7"/>
    <w:rsid w:val="00447307"/>
    <w:rsid w:val="004504AC"/>
    <w:rsid w:val="00452ECF"/>
    <w:rsid w:val="00454BC5"/>
    <w:rsid w:val="0048628F"/>
    <w:rsid w:val="004C5573"/>
    <w:rsid w:val="004E5884"/>
    <w:rsid w:val="005125A7"/>
    <w:rsid w:val="0051576B"/>
    <w:rsid w:val="005422C9"/>
    <w:rsid w:val="0054243B"/>
    <w:rsid w:val="00546778"/>
    <w:rsid w:val="00550265"/>
    <w:rsid w:val="00551204"/>
    <w:rsid w:val="0056736A"/>
    <w:rsid w:val="005742ED"/>
    <w:rsid w:val="00583400"/>
    <w:rsid w:val="005A2C44"/>
    <w:rsid w:val="005A7B8F"/>
    <w:rsid w:val="005B37B8"/>
    <w:rsid w:val="005E1D39"/>
    <w:rsid w:val="00616F85"/>
    <w:rsid w:val="00647955"/>
    <w:rsid w:val="00664103"/>
    <w:rsid w:val="0067364B"/>
    <w:rsid w:val="00682BF2"/>
    <w:rsid w:val="00696B76"/>
    <w:rsid w:val="006A09C6"/>
    <w:rsid w:val="006B0BAD"/>
    <w:rsid w:val="006E7D09"/>
    <w:rsid w:val="006F2637"/>
    <w:rsid w:val="007366B0"/>
    <w:rsid w:val="00755575"/>
    <w:rsid w:val="0076651F"/>
    <w:rsid w:val="00772A19"/>
    <w:rsid w:val="00775C00"/>
    <w:rsid w:val="0078707B"/>
    <w:rsid w:val="007935F2"/>
    <w:rsid w:val="007A54C2"/>
    <w:rsid w:val="007C7E29"/>
    <w:rsid w:val="007E1298"/>
    <w:rsid w:val="007E31ED"/>
    <w:rsid w:val="00830F2B"/>
    <w:rsid w:val="00846DA8"/>
    <w:rsid w:val="008565BE"/>
    <w:rsid w:val="00891A8B"/>
    <w:rsid w:val="008934F3"/>
    <w:rsid w:val="008B5D8F"/>
    <w:rsid w:val="00915465"/>
    <w:rsid w:val="0092609E"/>
    <w:rsid w:val="0092767D"/>
    <w:rsid w:val="00944E7A"/>
    <w:rsid w:val="00976A8E"/>
    <w:rsid w:val="00980F6C"/>
    <w:rsid w:val="0099118C"/>
    <w:rsid w:val="00995117"/>
    <w:rsid w:val="00A01E69"/>
    <w:rsid w:val="00A11CAC"/>
    <w:rsid w:val="00A41F37"/>
    <w:rsid w:val="00A43443"/>
    <w:rsid w:val="00A83871"/>
    <w:rsid w:val="00AA196E"/>
    <w:rsid w:val="00AB258F"/>
    <w:rsid w:val="00AC19DC"/>
    <w:rsid w:val="00AC5205"/>
    <w:rsid w:val="00AC5754"/>
    <w:rsid w:val="00AD35D1"/>
    <w:rsid w:val="00AD7CDE"/>
    <w:rsid w:val="00B215CD"/>
    <w:rsid w:val="00B4751E"/>
    <w:rsid w:val="00B47F1F"/>
    <w:rsid w:val="00B520F3"/>
    <w:rsid w:val="00B54BC2"/>
    <w:rsid w:val="00B5701C"/>
    <w:rsid w:val="00B660D4"/>
    <w:rsid w:val="00B6734A"/>
    <w:rsid w:val="00B750CC"/>
    <w:rsid w:val="00B76B8C"/>
    <w:rsid w:val="00B83D72"/>
    <w:rsid w:val="00B93E62"/>
    <w:rsid w:val="00BB02A2"/>
    <w:rsid w:val="00BB1019"/>
    <w:rsid w:val="00BB3456"/>
    <w:rsid w:val="00C000F6"/>
    <w:rsid w:val="00C32523"/>
    <w:rsid w:val="00C45E3C"/>
    <w:rsid w:val="00C46820"/>
    <w:rsid w:val="00C74762"/>
    <w:rsid w:val="00C77999"/>
    <w:rsid w:val="00C77B6F"/>
    <w:rsid w:val="00C8542E"/>
    <w:rsid w:val="00C9100B"/>
    <w:rsid w:val="00CA4E06"/>
    <w:rsid w:val="00CC1DEE"/>
    <w:rsid w:val="00CE2F52"/>
    <w:rsid w:val="00CF0258"/>
    <w:rsid w:val="00D03892"/>
    <w:rsid w:val="00D13B65"/>
    <w:rsid w:val="00D15D3A"/>
    <w:rsid w:val="00D24652"/>
    <w:rsid w:val="00D253BA"/>
    <w:rsid w:val="00D44590"/>
    <w:rsid w:val="00D558A1"/>
    <w:rsid w:val="00D71745"/>
    <w:rsid w:val="00D77435"/>
    <w:rsid w:val="00D93740"/>
    <w:rsid w:val="00DA200A"/>
    <w:rsid w:val="00DD34CD"/>
    <w:rsid w:val="00DE2F30"/>
    <w:rsid w:val="00E007CA"/>
    <w:rsid w:val="00E251D6"/>
    <w:rsid w:val="00E30A87"/>
    <w:rsid w:val="00E417C6"/>
    <w:rsid w:val="00E41EC5"/>
    <w:rsid w:val="00E523F7"/>
    <w:rsid w:val="00E5799B"/>
    <w:rsid w:val="00E82641"/>
    <w:rsid w:val="00ED39FA"/>
    <w:rsid w:val="00EE302C"/>
    <w:rsid w:val="00EF1315"/>
    <w:rsid w:val="00EF343F"/>
    <w:rsid w:val="00F26D77"/>
    <w:rsid w:val="00F400CB"/>
    <w:rsid w:val="00F83186"/>
    <w:rsid w:val="00F85723"/>
    <w:rsid w:val="00FA32B4"/>
    <w:rsid w:val="00FB19EB"/>
    <w:rsid w:val="00FD7B49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C26DE2A-6316-4F73-83E0-F1FBB6CE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BEB"/>
  </w:style>
  <w:style w:type="paragraph" w:styleId="Nagwek3">
    <w:name w:val="heading 3"/>
    <w:basedOn w:val="Normalny"/>
    <w:link w:val="Nagwek3Znak"/>
    <w:uiPriority w:val="9"/>
    <w:qFormat/>
    <w:rsid w:val="000D0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0B2"/>
  </w:style>
  <w:style w:type="paragraph" w:styleId="Stopka">
    <w:name w:val="footer"/>
    <w:basedOn w:val="Normalny"/>
    <w:link w:val="StopkaZnak"/>
    <w:uiPriority w:val="99"/>
    <w:unhideWhenUsed/>
    <w:rsid w:val="0019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0B2"/>
  </w:style>
  <w:style w:type="character" w:styleId="Hipercze">
    <w:name w:val="Hyperlink"/>
    <w:basedOn w:val="Domylnaczcionkaakapitu"/>
    <w:uiPriority w:val="99"/>
    <w:unhideWhenUsed/>
    <w:rsid w:val="001930B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16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6F8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01E69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5557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5422C9"/>
  </w:style>
  <w:style w:type="character" w:styleId="Uwydatnienie">
    <w:name w:val="Emphasis"/>
    <w:basedOn w:val="Domylnaczcionkaakapitu"/>
    <w:uiPriority w:val="20"/>
    <w:qFormat/>
    <w:rsid w:val="0067364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D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D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DEE"/>
    <w:rPr>
      <w:vertAlign w:val="superscript"/>
    </w:rPr>
  </w:style>
  <w:style w:type="paragraph" w:customStyle="1" w:styleId="Default">
    <w:name w:val="Default"/>
    <w:basedOn w:val="Normalny"/>
    <w:rsid w:val="005125A7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77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0D0B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435">
              <w:marLeft w:val="0"/>
              <w:marRight w:val="0"/>
              <w:marTop w:val="0"/>
              <w:marBottom w:val="0"/>
              <w:divBdr>
                <w:top w:val="single" w:sz="6" w:space="2" w:color="E0E0E0"/>
                <w:left w:val="single" w:sz="6" w:space="2" w:color="E0E0E0"/>
                <w:bottom w:val="single" w:sz="6" w:space="2" w:color="E0E0E0"/>
                <w:right w:val="single" w:sz="6" w:space="2" w:color="E0E0E0"/>
              </w:divBdr>
            </w:div>
          </w:divsChild>
        </w:div>
      </w:divsChild>
    </w:div>
    <w:div w:id="720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p.gov.pl/porady-ekspertow-ng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zeczPacjen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RzecznikPrawPacjenta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sa@rp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96EA-348F-4550-ADE2-DF10873D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Barańczak</dc:creator>
  <cp:lastModifiedBy>Małgorzata Duda</cp:lastModifiedBy>
  <cp:revision>10</cp:revision>
  <dcterms:created xsi:type="dcterms:W3CDTF">2018-09-28T13:12:00Z</dcterms:created>
  <dcterms:modified xsi:type="dcterms:W3CDTF">2019-02-06T10:45:00Z</dcterms:modified>
</cp:coreProperties>
</file>